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ED" w:rsidRPr="009937ED" w:rsidRDefault="009937ED">
      <w:pPr>
        <w:rPr>
          <w:rFonts w:ascii="Arial" w:hAnsi="Arial" w:cs="Arial"/>
          <w:b/>
          <w:color w:val="28323C"/>
          <w:sz w:val="23"/>
          <w:szCs w:val="23"/>
          <w:shd w:val="clear" w:color="auto" w:fill="FFFFFF"/>
        </w:rPr>
      </w:pPr>
      <w:r w:rsidRPr="009937ED">
        <w:rPr>
          <w:rFonts w:ascii="Arial" w:hAnsi="Arial" w:cs="Arial"/>
          <w:b/>
          <w:color w:val="28323C"/>
          <w:sz w:val="23"/>
          <w:szCs w:val="23"/>
          <w:shd w:val="clear" w:color="auto" w:fill="FFFFFF"/>
        </w:rPr>
        <w:t>Częstotliwość odbioru odpadów:</w:t>
      </w:r>
      <w:bookmarkStart w:id="0" w:name="_GoBack"/>
      <w:bookmarkEnd w:id="0"/>
    </w:p>
    <w:p w:rsidR="00D93292" w:rsidRDefault="009937ED"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Określa się następującą częstotliwość odbioru odpadów komunalnych z nieruchomości zamieszkałych,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niezamieszkałych oraz terenów publicznych: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1) odpady zmieszane odbierane są: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a) w zabudowie jednorodzinnej - nie rzadziej niż raz na dwa tygodnie;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b) w zabudowie wielolokalowej- nie rzadziej niż raz na tydzień;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2) odpady biodegradowalne odbierane są: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a) w zabudowie jednorodzinnej - w okresie od dnia 1 kwietnia do dnia 31 października nie rzadziej niż raz na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dwa tygodnie, a od dnia 1 listopada do dnia 31 marca nie rzadziej niż raz w miesiącu;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b) w zabudowie wielolokalowej- w okresie od dnia 1 kwietnia do dnia 31 października nie rzadziej niż raz na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tydzień, a od dnia 1 listopada do dnia 31 marca nie rzadziej niż raz w miesiącu;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3) odpady segregowane odbierane są: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a) w zabudowie jednorodzinnej – raz w miesiącu;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b) w zabudowie wielolokalowej, w której odpady są zbierane w taki sam sposób jak w zabudowie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jednorodzinnej – raz w miesiącu;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c) w zabudowie wielolokalowej, w której odpady nie są zbierane w taki sam sposób jak w zabudowie</w:t>
      </w:r>
      <w:r>
        <w:rPr>
          <w:rFonts w:ascii="Arial" w:hAnsi="Arial" w:cs="Arial"/>
          <w:color w:val="28323C"/>
          <w:sz w:val="23"/>
          <w:szCs w:val="23"/>
        </w:rPr>
        <w:br/>
      </w:r>
      <w:r>
        <w:rPr>
          <w:rFonts w:ascii="Arial" w:hAnsi="Arial" w:cs="Arial"/>
          <w:color w:val="28323C"/>
          <w:sz w:val="23"/>
          <w:szCs w:val="23"/>
          <w:shd w:val="clear" w:color="auto" w:fill="FFFFFF"/>
        </w:rPr>
        <w:t>jednorodzinnej – raz na tydzień;</w:t>
      </w:r>
    </w:p>
    <w:sectPr w:rsidR="00D9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ED"/>
    <w:rsid w:val="000021D2"/>
    <w:rsid w:val="002A5F8F"/>
    <w:rsid w:val="004650FF"/>
    <w:rsid w:val="0099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F9629-EF4D-4B00-9C3A-187CA89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AnnaNiedźwiedź</dc:creator>
  <cp:keywords/>
  <dc:description/>
  <cp:lastModifiedBy>AnnaNiedźwiedź</cp:lastModifiedBy>
  <cp:revision>1</cp:revision>
  <dcterms:created xsi:type="dcterms:W3CDTF">2025-04-04T10:11:00Z</dcterms:created>
  <dcterms:modified xsi:type="dcterms:W3CDTF">2025-04-04T10:11:00Z</dcterms:modified>
</cp:coreProperties>
</file>